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C29F" w14:textId="2BC2BA0B" w:rsidR="003D2813" w:rsidRPr="003D2813" w:rsidRDefault="00E966EA" w:rsidP="003D2813">
      <w:pPr>
        <w:pStyle w:val="Title"/>
        <w:rPr>
          <w:color w:val="4D1E6E"/>
        </w:rPr>
      </w:pPr>
      <w:r>
        <w:rPr>
          <w:color w:val="4D1E6E"/>
        </w:rPr>
        <w:t>LIIBA</w:t>
      </w:r>
      <w:r w:rsidR="00CF7CB4">
        <w:rPr>
          <w:color w:val="4D1E6E"/>
        </w:rPr>
        <w:t xml:space="preserve"> to host </w:t>
      </w:r>
      <w:r w:rsidR="007C4614">
        <w:rPr>
          <w:color w:val="4D1E6E"/>
        </w:rPr>
        <w:t>largest student placement</w:t>
      </w:r>
      <w:r w:rsidR="00CF7CB4">
        <w:rPr>
          <w:color w:val="4D1E6E"/>
        </w:rPr>
        <w:t xml:space="preserve"> </w:t>
      </w:r>
    </w:p>
    <w:p w14:paraId="4E9AFD9F" w14:textId="0B0F844D" w:rsidR="0041734E" w:rsidRDefault="00F92F77" w:rsidP="00DB62C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="00FF1073">
        <w:rPr>
          <w:rFonts w:asciiTheme="minorHAnsi" w:hAnsiTheme="minorHAnsi" w:cstheme="minorHAnsi"/>
        </w:rPr>
        <w:t xml:space="preserve"> </w:t>
      </w:r>
      <w:r w:rsidR="008466D8">
        <w:rPr>
          <w:rFonts w:asciiTheme="minorHAnsi" w:hAnsiTheme="minorHAnsi" w:cstheme="minorHAnsi"/>
        </w:rPr>
        <w:t>Ju</w:t>
      </w:r>
      <w:r>
        <w:rPr>
          <w:rFonts w:asciiTheme="minorHAnsi" w:hAnsiTheme="minorHAnsi" w:cstheme="minorHAnsi"/>
        </w:rPr>
        <w:t>ne</w:t>
      </w:r>
      <w:r w:rsidR="000165BB">
        <w:rPr>
          <w:rFonts w:asciiTheme="minorHAnsi" w:hAnsiTheme="minorHAnsi" w:cstheme="minorHAnsi"/>
        </w:rPr>
        <w:t xml:space="preserve"> 2022</w:t>
      </w:r>
      <w:r w:rsidR="003110AD">
        <w:rPr>
          <w:rFonts w:asciiTheme="minorHAnsi" w:hAnsiTheme="minorHAnsi" w:cstheme="minorHAnsi"/>
        </w:rPr>
        <w:t xml:space="preserve">, LONDON – </w:t>
      </w:r>
      <w:r w:rsidR="00816095">
        <w:rPr>
          <w:rFonts w:asciiTheme="minorHAnsi" w:hAnsiTheme="minorHAnsi" w:cstheme="minorHAnsi"/>
        </w:rPr>
        <w:t>Broker representative body LIIB</w:t>
      </w:r>
      <w:r w:rsidR="00CF7CB4">
        <w:rPr>
          <w:rFonts w:asciiTheme="minorHAnsi" w:hAnsiTheme="minorHAnsi" w:cstheme="minorHAnsi"/>
        </w:rPr>
        <w:t xml:space="preserve">A is set to host the largest group placement </w:t>
      </w:r>
      <w:r w:rsidR="000214C9">
        <w:rPr>
          <w:rFonts w:asciiTheme="minorHAnsi" w:hAnsiTheme="minorHAnsi" w:cstheme="minorHAnsi"/>
        </w:rPr>
        <w:t xml:space="preserve">in the financial sector </w:t>
      </w:r>
      <w:r w:rsidR="00CF7CB4">
        <w:rPr>
          <w:rFonts w:asciiTheme="minorHAnsi" w:hAnsiTheme="minorHAnsi" w:cstheme="minorHAnsi"/>
        </w:rPr>
        <w:t xml:space="preserve">for disadvantaged university students </w:t>
      </w:r>
      <w:r w:rsidR="00464C20">
        <w:rPr>
          <w:rFonts w:asciiTheme="minorHAnsi" w:hAnsiTheme="minorHAnsi" w:cstheme="minorHAnsi"/>
        </w:rPr>
        <w:t>during the first week of July.</w:t>
      </w:r>
      <w:r w:rsidR="0041734E">
        <w:rPr>
          <w:rFonts w:asciiTheme="minorHAnsi" w:hAnsiTheme="minorHAnsi" w:cstheme="minorHAnsi"/>
        </w:rPr>
        <w:t xml:space="preserve"> </w:t>
      </w:r>
    </w:p>
    <w:p w14:paraId="5F053086" w14:textId="6D532C8A" w:rsidR="008466D8" w:rsidRDefault="000214C9" w:rsidP="00DB62C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 w:rsidR="0041734E">
        <w:rPr>
          <w:rFonts w:asciiTheme="minorHAnsi" w:hAnsiTheme="minorHAnsi" w:cstheme="minorHAnsi"/>
        </w:rPr>
        <w:t>upReach</w:t>
      </w:r>
      <w:proofErr w:type="spellEnd"/>
      <w:r>
        <w:rPr>
          <w:rFonts w:asciiTheme="minorHAnsi" w:hAnsiTheme="minorHAnsi" w:cstheme="minorHAnsi"/>
        </w:rPr>
        <w:t xml:space="preserve"> charity</w:t>
      </w:r>
      <w:r w:rsidR="004173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initiative, </w:t>
      </w:r>
      <w:proofErr w:type="spellStart"/>
      <w:r w:rsidR="0041734E">
        <w:rPr>
          <w:rFonts w:asciiTheme="minorHAnsi" w:hAnsiTheme="minorHAnsi" w:cstheme="minorHAnsi"/>
        </w:rPr>
        <w:t>Xperience</w:t>
      </w:r>
      <w:proofErr w:type="spellEnd"/>
      <w:r w:rsidR="00F92F77">
        <w:rPr>
          <w:rFonts w:asciiTheme="minorHAnsi" w:hAnsiTheme="minorHAnsi" w:cstheme="minorHAnsi"/>
        </w:rPr>
        <w:t>,</w:t>
      </w:r>
      <w:r w:rsidR="0041734E">
        <w:rPr>
          <w:rFonts w:asciiTheme="minorHAnsi" w:hAnsiTheme="minorHAnsi" w:cstheme="minorHAnsi"/>
        </w:rPr>
        <w:t xml:space="preserve"> will provide </w:t>
      </w:r>
      <w:r w:rsidR="00B25AE8">
        <w:rPr>
          <w:rFonts w:asciiTheme="minorHAnsi" w:hAnsiTheme="minorHAnsi" w:cstheme="minorHAnsi"/>
        </w:rPr>
        <w:t xml:space="preserve">30 </w:t>
      </w:r>
      <w:r w:rsidR="0041734E">
        <w:rPr>
          <w:rFonts w:asciiTheme="minorHAnsi" w:hAnsiTheme="minorHAnsi" w:cstheme="minorHAnsi"/>
        </w:rPr>
        <w:t>students</w:t>
      </w:r>
      <w:r w:rsidR="00464C20">
        <w:rPr>
          <w:rFonts w:asciiTheme="minorHAnsi" w:hAnsiTheme="minorHAnsi" w:cstheme="minorHAnsi"/>
        </w:rPr>
        <w:t xml:space="preserve"> from </w:t>
      </w:r>
      <w:r w:rsidR="00B25AE8">
        <w:rPr>
          <w:rFonts w:asciiTheme="minorHAnsi" w:hAnsiTheme="minorHAnsi" w:cstheme="minorHAnsi"/>
        </w:rPr>
        <w:t xml:space="preserve">disadvantaged </w:t>
      </w:r>
      <w:r w:rsidR="00464C20">
        <w:rPr>
          <w:rFonts w:asciiTheme="minorHAnsi" w:hAnsiTheme="minorHAnsi" w:cstheme="minorHAnsi"/>
        </w:rPr>
        <w:t>backgrounds</w:t>
      </w:r>
      <w:r w:rsidR="0041734E">
        <w:rPr>
          <w:rFonts w:asciiTheme="minorHAnsi" w:hAnsiTheme="minorHAnsi" w:cstheme="minorHAnsi"/>
        </w:rPr>
        <w:t xml:space="preserve"> the opportunity to gain experience and insight into the </w:t>
      </w:r>
      <w:r w:rsidR="00B25AE8">
        <w:rPr>
          <w:rFonts w:asciiTheme="minorHAnsi" w:hAnsiTheme="minorHAnsi" w:cstheme="minorHAnsi"/>
        </w:rPr>
        <w:t xml:space="preserve">London insurance market </w:t>
      </w:r>
      <w:r w:rsidR="00464C20">
        <w:rPr>
          <w:rFonts w:asciiTheme="minorHAnsi" w:hAnsiTheme="minorHAnsi" w:cstheme="minorHAnsi"/>
        </w:rPr>
        <w:t>with engagement</w:t>
      </w:r>
      <w:r w:rsidR="0041734E">
        <w:rPr>
          <w:rFonts w:asciiTheme="minorHAnsi" w:hAnsiTheme="minorHAnsi" w:cstheme="minorHAnsi"/>
        </w:rPr>
        <w:t xml:space="preserve"> across </w:t>
      </w:r>
      <w:r w:rsidR="00B25AE8">
        <w:rPr>
          <w:rFonts w:asciiTheme="minorHAnsi" w:hAnsiTheme="minorHAnsi" w:cstheme="minorHAnsi"/>
        </w:rPr>
        <w:t>16</w:t>
      </w:r>
      <w:r w:rsidR="0041734E">
        <w:rPr>
          <w:rFonts w:asciiTheme="minorHAnsi" w:hAnsiTheme="minorHAnsi" w:cstheme="minorHAnsi"/>
        </w:rPr>
        <w:t xml:space="preserve"> City-based </w:t>
      </w:r>
      <w:r>
        <w:rPr>
          <w:rFonts w:asciiTheme="minorHAnsi" w:hAnsiTheme="minorHAnsi" w:cstheme="minorHAnsi"/>
        </w:rPr>
        <w:t>firms, which includes LIIBA member firms of all size</w:t>
      </w:r>
      <w:r w:rsidR="00503A7D">
        <w:rPr>
          <w:rFonts w:asciiTheme="minorHAnsi" w:hAnsiTheme="minorHAnsi" w:cstheme="minorHAnsi"/>
        </w:rPr>
        <w:t xml:space="preserve">. </w:t>
      </w:r>
    </w:p>
    <w:p w14:paraId="1FF11140" w14:textId="7F41ABE4" w:rsidR="00B25AE8" w:rsidRDefault="00582EA4" w:rsidP="00B25AE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one week</w:t>
      </w:r>
      <w:r w:rsidR="00B25AE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 </w:t>
      </w:r>
      <w:proofErr w:type="spellStart"/>
      <w:r>
        <w:rPr>
          <w:rFonts w:asciiTheme="minorHAnsi" w:hAnsiTheme="minorHAnsi" w:cstheme="minorHAnsi"/>
        </w:rPr>
        <w:t>upReach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Xperience</w:t>
      </w:r>
      <w:proofErr w:type="spellEnd"/>
      <w:r>
        <w:rPr>
          <w:rFonts w:asciiTheme="minorHAnsi" w:hAnsiTheme="minorHAnsi" w:cstheme="minorHAnsi"/>
        </w:rPr>
        <w:t xml:space="preserve"> initiative will allow attendees to complete a placement with one of the participating </w:t>
      </w:r>
      <w:r w:rsidR="000214C9">
        <w:rPr>
          <w:rFonts w:asciiTheme="minorHAnsi" w:hAnsiTheme="minorHAnsi" w:cstheme="minorHAnsi"/>
        </w:rPr>
        <w:t xml:space="preserve">firms </w:t>
      </w:r>
      <w:r>
        <w:rPr>
          <w:rFonts w:asciiTheme="minorHAnsi" w:hAnsiTheme="minorHAnsi" w:cstheme="minorHAnsi"/>
        </w:rPr>
        <w:t xml:space="preserve">as well as engage </w:t>
      </w:r>
      <w:r w:rsidR="00DB62C0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networking </w:t>
      </w:r>
      <w:r w:rsidR="00667CF7">
        <w:rPr>
          <w:rFonts w:asciiTheme="minorHAnsi" w:hAnsiTheme="minorHAnsi" w:cstheme="minorHAnsi"/>
        </w:rPr>
        <w:t xml:space="preserve">opportunities </w:t>
      </w:r>
      <w:r>
        <w:rPr>
          <w:rFonts w:asciiTheme="minorHAnsi" w:hAnsiTheme="minorHAnsi" w:cstheme="minorHAnsi"/>
        </w:rPr>
        <w:t>and skill</w:t>
      </w:r>
      <w:r w:rsidR="00667CF7">
        <w:rPr>
          <w:rFonts w:asciiTheme="minorHAnsi" w:hAnsiTheme="minorHAnsi" w:cstheme="minorHAnsi"/>
        </w:rPr>
        <w:t>s workshops</w:t>
      </w:r>
      <w:r w:rsidR="00B25AE8">
        <w:rPr>
          <w:rFonts w:asciiTheme="minorHAnsi" w:hAnsiTheme="minorHAnsi" w:cstheme="minorHAnsi"/>
        </w:rPr>
        <w:t xml:space="preserve">. </w:t>
      </w:r>
      <w:r w:rsidR="00667CF7">
        <w:rPr>
          <w:rFonts w:asciiTheme="minorHAnsi" w:hAnsiTheme="minorHAnsi" w:cstheme="minorHAnsi"/>
        </w:rPr>
        <w:t xml:space="preserve">Among the workshops, students will be </w:t>
      </w:r>
      <w:r w:rsidR="00037644">
        <w:rPr>
          <w:rFonts w:asciiTheme="minorHAnsi" w:hAnsiTheme="minorHAnsi" w:cstheme="minorHAnsi"/>
        </w:rPr>
        <w:t xml:space="preserve">offered training on </w:t>
      </w:r>
      <w:r w:rsidR="00667CF7">
        <w:rPr>
          <w:rFonts w:asciiTheme="minorHAnsi" w:hAnsiTheme="minorHAnsi" w:cstheme="minorHAnsi"/>
        </w:rPr>
        <w:t>presentation skills</w:t>
      </w:r>
      <w:r w:rsidR="00FB25D6">
        <w:rPr>
          <w:rFonts w:asciiTheme="minorHAnsi" w:hAnsiTheme="minorHAnsi" w:cstheme="minorHAnsi"/>
        </w:rPr>
        <w:t>, data usage and regulation</w:t>
      </w:r>
      <w:r w:rsidR="00037644">
        <w:rPr>
          <w:rFonts w:asciiTheme="minorHAnsi" w:hAnsiTheme="minorHAnsi" w:cstheme="minorHAnsi"/>
        </w:rPr>
        <w:t xml:space="preserve">, as well as mentoring on their individual projects during a designated </w:t>
      </w:r>
      <w:r w:rsidR="00503A7D">
        <w:rPr>
          <w:rFonts w:asciiTheme="minorHAnsi" w:hAnsiTheme="minorHAnsi" w:cstheme="minorHAnsi"/>
        </w:rPr>
        <w:t>drop-in</w:t>
      </w:r>
      <w:r w:rsidR="00037644">
        <w:rPr>
          <w:rFonts w:asciiTheme="minorHAnsi" w:hAnsiTheme="minorHAnsi" w:cstheme="minorHAnsi"/>
        </w:rPr>
        <w:t xml:space="preserve"> session</w:t>
      </w:r>
      <w:r w:rsidR="00503A7D">
        <w:rPr>
          <w:rFonts w:asciiTheme="minorHAnsi" w:hAnsiTheme="minorHAnsi" w:cstheme="minorHAnsi"/>
        </w:rPr>
        <w:t xml:space="preserve">. </w:t>
      </w:r>
    </w:p>
    <w:p w14:paraId="7F1029A1" w14:textId="156C38F3" w:rsidR="00464C20" w:rsidRDefault="00703C72" w:rsidP="00DB62C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the Friday</w:t>
      </w:r>
      <w:r w:rsidR="00DB62C0">
        <w:rPr>
          <w:rFonts w:asciiTheme="minorHAnsi" w:hAnsiTheme="minorHAnsi" w:cstheme="minorHAnsi"/>
        </w:rPr>
        <w:t xml:space="preserve"> 8 July</w:t>
      </w:r>
      <w:r>
        <w:rPr>
          <w:rFonts w:asciiTheme="minorHAnsi" w:hAnsiTheme="minorHAnsi" w:cstheme="minorHAnsi"/>
        </w:rPr>
        <w:t>, students will be invited to Lloyd</w:t>
      </w:r>
      <w:r w:rsidR="00B25AE8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 of London for an introduction to Lloyd’s Lab</w:t>
      </w:r>
      <w:r w:rsidR="00D82B2D">
        <w:rPr>
          <w:rFonts w:asciiTheme="minorHAnsi" w:hAnsiTheme="minorHAnsi" w:cstheme="minorHAnsi"/>
        </w:rPr>
        <w:t xml:space="preserve">, </w:t>
      </w:r>
      <w:r w:rsidR="00DB62C0">
        <w:rPr>
          <w:rFonts w:asciiTheme="minorHAnsi" w:hAnsiTheme="minorHAnsi" w:cstheme="minorHAnsi"/>
        </w:rPr>
        <w:t>the</w:t>
      </w:r>
      <w:r w:rsidR="00D82B2D">
        <w:rPr>
          <w:rFonts w:asciiTheme="minorHAnsi" w:hAnsiTheme="minorHAnsi" w:cstheme="minorHAnsi"/>
        </w:rPr>
        <w:t xml:space="preserve"> sta</w:t>
      </w:r>
      <w:r w:rsidR="00BA7A49">
        <w:rPr>
          <w:rFonts w:asciiTheme="minorHAnsi" w:hAnsiTheme="minorHAnsi" w:cstheme="minorHAnsi"/>
        </w:rPr>
        <w:t>te-</w:t>
      </w:r>
      <w:r w:rsidR="00D82B2D">
        <w:rPr>
          <w:rFonts w:asciiTheme="minorHAnsi" w:hAnsiTheme="minorHAnsi" w:cstheme="minorHAnsi"/>
        </w:rPr>
        <w:t>of</w:t>
      </w:r>
      <w:r w:rsidR="00BA7A49">
        <w:rPr>
          <w:rFonts w:asciiTheme="minorHAnsi" w:hAnsiTheme="minorHAnsi" w:cstheme="minorHAnsi"/>
        </w:rPr>
        <w:t>-</w:t>
      </w:r>
      <w:r w:rsidR="00D82B2D">
        <w:rPr>
          <w:rFonts w:asciiTheme="minorHAnsi" w:hAnsiTheme="minorHAnsi" w:cstheme="minorHAnsi"/>
        </w:rPr>
        <w:t>the</w:t>
      </w:r>
      <w:r w:rsidR="00BA7A49">
        <w:rPr>
          <w:rFonts w:asciiTheme="minorHAnsi" w:hAnsiTheme="minorHAnsi" w:cstheme="minorHAnsi"/>
        </w:rPr>
        <w:t>-</w:t>
      </w:r>
      <w:r w:rsidR="00D82B2D">
        <w:rPr>
          <w:rFonts w:asciiTheme="minorHAnsi" w:hAnsiTheme="minorHAnsi" w:cstheme="minorHAnsi"/>
        </w:rPr>
        <w:t>art facility dedicated to the creation of ideas and products for the insurance marke</w:t>
      </w:r>
      <w:r w:rsidR="00BA7A49">
        <w:rPr>
          <w:rFonts w:asciiTheme="minorHAnsi" w:hAnsiTheme="minorHAnsi" w:cstheme="minorHAnsi"/>
        </w:rPr>
        <w:t>t</w:t>
      </w:r>
      <w:r w:rsidR="00D82B2D">
        <w:rPr>
          <w:rFonts w:asciiTheme="minorHAnsi" w:hAnsiTheme="minorHAnsi" w:cstheme="minorHAnsi"/>
        </w:rPr>
        <w:t xml:space="preserve">, and a tour of the Lloyd’s building. Students will also be able to present their final projects </w:t>
      </w:r>
      <w:r w:rsidR="00F70C6F">
        <w:rPr>
          <w:rFonts w:asciiTheme="minorHAnsi" w:hAnsiTheme="minorHAnsi" w:cstheme="minorHAnsi"/>
        </w:rPr>
        <w:t xml:space="preserve">to </w:t>
      </w:r>
      <w:r w:rsidR="00D82B2D">
        <w:rPr>
          <w:rFonts w:asciiTheme="minorHAnsi" w:hAnsiTheme="minorHAnsi" w:cstheme="minorHAnsi"/>
        </w:rPr>
        <w:t>other attendees and industry professionals, with prizes for the winning team.</w:t>
      </w:r>
    </w:p>
    <w:p w14:paraId="33A9B408" w14:textId="5EFB8EE9" w:rsidR="00D82B2D" w:rsidRDefault="00D82B2D" w:rsidP="00DB62C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initiative signals further developments in </w:t>
      </w:r>
      <w:r w:rsidR="00BA7A49">
        <w:rPr>
          <w:rFonts w:asciiTheme="minorHAnsi" w:hAnsiTheme="minorHAnsi" w:cstheme="minorHAnsi"/>
        </w:rPr>
        <w:t xml:space="preserve">LIIBA’s efforts to enhance diversity and inclusion in the </w:t>
      </w:r>
      <w:r w:rsidR="00B25AE8">
        <w:rPr>
          <w:rFonts w:asciiTheme="minorHAnsi" w:hAnsiTheme="minorHAnsi" w:cstheme="minorHAnsi"/>
        </w:rPr>
        <w:t>London insurance market</w:t>
      </w:r>
      <w:r w:rsidR="00BA7A49">
        <w:rPr>
          <w:rFonts w:asciiTheme="minorHAnsi" w:hAnsiTheme="minorHAnsi" w:cstheme="minorHAnsi"/>
        </w:rPr>
        <w:t xml:space="preserve">. The experience features centrally among other initiatives as part of the </w:t>
      </w:r>
      <w:proofErr w:type="spellStart"/>
      <w:r w:rsidR="00BA7A49">
        <w:rPr>
          <w:rFonts w:asciiTheme="minorHAnsi" w:hAnsiTheme="minorHAnsi" w:cstheme="minorHAnsi"/>
        </w:rPr>
        <w:t>Belonging@LIIBA</w:t>
      </w:r>
      <w:proofErr w:type="spellEnd"/>
      <w:r w:rsidR="00BA7A49">
        <w:rPr>
          <w:rFonts w:asciiTheme="minorHAnsi" w:hAnsiTheme="minorHAnsi" w:cstheme="minorHAnsi"/>
        </w:rPr>
        <w:t xml:space="preserve"> campaign, which aims to create space for everyone in the insurance and financial sector regardless of background.</w:t>
      </w:r>
    </w:p>
    <w:p w14:paraId="7DB6E530" w14:textId="73D18423" w:rsidR="00B716D9" w:rsidRDefault="00AD5370" w:rsidP="00DB62C0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will be welcomed to the programme with a </w:t>
      </w:r>
      <w:r w:rsidR="008372B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roject</w:t>
      </w:r>
      <w:r w:rsidR="008372B4">
        <w:rPr>
          <w:rFonts w:asciiTheme="minorHAnsi" w:hAnsiTheme="minorHAnsi" w:cstheme="minorHAnsi"/>
        </w:rPr>
        <w:t xml:space="preserve"> brief and reception </w:t>
      </w:r>
      <w:r w:rsidR="00691DB9">
        <w:rPr>
          <w:rFonts w:asciiTheme="minorHAnsi" w:hAnsiTheme="minorHAnsi" w:cstheme="minorHAnsi"/>
        </w:rPr>
        <w:t>on Monday 4 July.</w:t>
      </w:r>
    </w:p>
    <w:p w14:paraId="5C29B0E7" w14:textId="0B733348" w:rsidR="008466D8" w:rsidRDefault="001A476C" w:rsidP="00B25AE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Jacqueline Girow</w:t>
      </w:r>
      <w:r w:rsidR="00B716D9">
        <w:rPr>
          <w:rFonts w:asciiTheme="minorHAnsi" w:hAnsiTheme="minorHAnsi" w:cstheme="minorHAnsi"/>
        </w:rPr>
        <w:t xml:space="preserve">, LIIBA’s </w:t>
      </w:r>
      <w:r>
        <w:rPr>
          <w:rFonts w:asciiTheme="minorHAnsi" w:hAnsiTheme="minorHAnsi" w:cstheme="minorHAnsi"/>
        </w:rPr>
        <w:t>D&amp;I lead</w:t>
      </w:r>
      <w:r w:rsidR="00B716D9">
        <w:rPr>
          <w:rFonts w:asciiTheme="minorHAnsi" w:hAnsiTheme="minorHAnsi" w:cstheme="minorHAnsi"/>
        </w:rPr>
        <w:t>, said: “</w:t>
      </w:r>
      <w:r w:rsidR="00BA7A49">
        <w:rPr>
          <w:rFonts w:asciiTheme="minorHAnsi" w:hAnsiTheme="minorHAnsi" w:cstheme="minorHAnsi"/>
        </w:rPr>
        <w:t>We</w:t>
      </w:r>
      <w:r w:rsidR="00DB62C0">
        <w:rPr>
          <w:rFonts w:asciiTheme="minorHAnsi" w:hAnsiTheme="minorHAnsi" w:cstheme="minorHAnsi"/>
        </w:rPr>
        <w:t>’</w:t>
      </w:r>
      <w:r w:rsidR="00BA7A49">
        <w:rPr>
          <w:rFonts w:asciiTheme="minorHAnsi" w:hAnsiTheme="minorHAnsi" w:cstheme="minorHAnsi"/>
        </w:rPr>
        <w:t xml:space="preserve">re </w:t>
      </w:r>
      <w:r w:rsidR="004F49F7">
        <w:rPr>
          <w:rFonts w:asciiTheme="minorHAnsi" w:hAnsiTheme="minorHAnsi" w:cstheme="minorHAnsi"/>
        </w:rPr>
        <w:t>excited</w:t>
      </w:r>
      <w:r w:rsidR="00BA7A49">
        <w:rPr>
          <w:rFonts w:asciiTheme="minorHAnsi" w:hAnsiTheme="minorHAnsi" w:cstheme="minorHAnsi"/>
        </w:rPr>
        <w:t xml:space="preserve"> to see one of our key </w:t>
      </w:r>
      <w:r w:rsidR="004F49F7">
        <w:rPr>
          <w:rFonts w:asciiTheme="minorHAnsi" w:hAnsiTheme="minorHAnsi" w:cstheme="minorHAnsi"/>
        </w:rPr>
        <w:t>initiatives come to fruition. It is important to all of us at LIIBA that we fulfil our strategic objectives and create a more open and inclusive space across insurance and finance.</w:t>
      </w:r>
    </w:p>
    <w:p w14:paraId="13CCA75C" w14:textId="3A47ABE6" w:rsidR="004F49F7" w:rsidRDefault="004F49F7" w:rsidP="00B25AE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“An initiative such as </w:t>
      </w:r>
      <w:proofErr w:type="spellStart"/>
      <w:r>
        <w:rPr>
          <w:rFonts w:asciiTheme="minorHAnsi" w:hAnsiTheme="minorHAnsi" w:cstheme="minorHAnsi"/>
        </w:rPr>
        <w:t>upReach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Xperience</w:t>
      </w:r>
      <w:proofErr w:type="spellEnd"/>
      <w:r>
        <w:rPr>
          <w:rFonts w:asciiTheme="minorHAnsi" w:hAnsiTheme="minorHAnsi" w:cstheme="minorHAnsi"/>
        </w:rPr>
        <w:t xml:space="preserve"> has been a long time in the making</w:t>
      </w:r>
      <w:r w:rsidR="00026CAC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we are proud to pioneer opportunities for those who </w:t>
      </w:r>
      <w:r w:rsidR="00B25AE8">
        <w:rPr>
          <w:rFonts w:asciiTheme="minorHAnsi" w:hAnsiTheme="minorHAnsi" w:cstheme="minorHAnsi"/>
        </w:rPr>
        <w:t xml:space="preserve">would </w:t>
      </w:r>
      <w:r>
        <w:rPr>
          <w:rFonts w:asciiTheme="minorHAnsi" w:hAnsiTheme="minorHAnsi" w:cstheme="minorHAnsi"/>
        </w:rPr>
        <w:t xml:space="preserve">otherwise not </w:t>
      </w:r>
      <w:r w:rsidR="00566D76">
        <w:rPr>
          <w:rFonts w:asciiTheme="minorHAnsi" w:hAnsiTheme="minorHAnsi" w:cstheme="minorHAnsi"/>
        </w:rPr>
        <w:t>be able to access the industry.”</w:t>
      </w:r>
    </w:p>
    <w:p w14:paraId="70BBC119" w14:textId="72D90836" w:rsidR="00DB62C0" w:rsidRPr="00DB62C0" w:rsidRDefault="00DB62C0" w:rsidP="00DB62C0">
      <w:pPr>
        <w:rPr>
          <w:sz w:val="24"/>
          <w:szCs w:val="24"/>
        </w:rPr>
      </w:pPr>
      <w:r w:rsidRPr="00DB62C0">
        <w:rPr>
          <w:sz w:val="24"/>
          <w:szCs w:val="24"/>
        </w:rPr>
        <w:t xml:space="preserve">Stephanie Lieber, </w:t>
      </w:r>
      <w:proofErr w:type="spellStart"/>
      <w:r w:rsidRPr="00DB62C0">
        <w:rPr>
          <w:sz w:val="24"/>
          <w:szCs w:val="24"/>
        </w:rPr>
        <w:t>upReach</w:t>
      </w:r>
      <w:proofErr w:type="spellEnd"/>
      <w:r w:rsidRPr="00DB62C0">
        <w:rPr>
          <w:sz w:val="24"/>
          <w:szCs w:val="24"/>
        </w:rPr>
        <w:t xml:space="preserve"> Acting Chief Executive Officer, said: </w:t>
      </w:r>
      <w:r w:rsidR="00EA28F0">
        <w:rPr>
          <w:sz w:val="24"/>
          <w:szCs w:val="24"/>
        </w:rPr>
        <w:t>“</w:t>
      </w:r>
      <w:r w:rsidRPr="00DB62C0">
        <w:rPr>
          <w:sz w:val="24"/>
          <w:szCs w:val="24"/>
        </w:rPr>
        <w:t xml:space="preserve">We are delighted that LIIBA have managed to secure so many work experience places within the London insurance market for our new </w:t>
      </w:r>
      <w:proofErr w:type="spellStart"/>
      <w:r w:rsidRPr="00DB62C0">
        <w:rPr>
          <w:sz w:val="24"/>
          <w:szCs w:val="24"/>
        </w:rPr>
        <w:t>Xperience</w:t>
      </w:r>
      <w:proofErr w:type="spellEnd"/>
      <w:r w:rsidRPr="00DB62C0">
        <w:rPr>
          <w:sz w:val="24"/>
          <w:szCs w:val="24"/>
        </w:rPr>
        <w:t xml:space="preserve"> programme. Thirty of our associates will benefit from valuable work experience placements that represents the largest single placement of this initiative across the financial services sector.”</w:t>
      </w:r>
    </w:p>
    <w:p w14:paraId="6A9A6CCB" w14:textId="6DEBC175" w:rsidR="00DB62C0" w:rsidRDefault="00DB62C0" w:rsidP="00B25AE8">
      <w:pPr>
        <w:pStyle w:val="NormalWeb"/>
        <w:rPr>
          <w:rFonts w:asciiTheme="minorHAnsi" w:hAnsiTheme="minorHAnsi" w:cstheme="minorHAnsi"/>
        </w:rPr>
      </w:pPr>
    </w:p>
    <w:p w14:paraId="439A6766" w14:textId="77777777" w:rsidR="003D2813" w:rsidRPr="00E966EA" w:rsidRDefault="003D2813" w:rsidP="003D2813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E966EA">
        <w:rPr>
          <w:rFonts w:asciiTheme="minorHAnsi" w:hAnsiTheme="minorHAnsi" w:cstheme="minorHAnsi"/>
        </w:rPr>
        <w:t>Ends</w:t>
      </w:r>
    </w:p>
    <w:p w14:paraId="157D8967" w14:textId="77777777" w:rsidR="00B964F8" w:rsidRPr="00E966EA" w:rsidRDefault="00B964F8" w:rsidP="003D2813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C0CE3A0" w14:textId="77777777" w:rsidR="003D2813" w:rsidRPr="003D2813" w:rsidRDefault="003D2813" w:rsidP="003D2813">
      <w:pPr>
        <w:pStyle w:val="Subtitle"/>
        <w:rPr>
          <w:rStyle w:val="Emphasis"/>
        </w:rPr>
      </w:pPr>
      <w:r w:rsidRPr="003D2813">
        <w:rPr>
          <w:rStyle w:val="Emphasis"/>
        </w:rPr>
        <w:t>Note to editors:</w:t>
      </w:r>
    </w:p>
    <w:p w14:paraId="14B934E6" w14:textId="77777777" w:rsidR="00710415" w:rsidRDefault="00710415" w:rsidP="00710415">
      <w:pPr>
        <w:spacing w:after="0"/>
        <w:rPr>
          <w:rStyle w:val="Strong"/>
          <w:rFonts w:ascii="Calibri" w:hAnsi="Calibri" w:cs="Calibri"/>
          <w:color w:val="000000"/>
          <w:sz w:val="20"/>
          <w:szCs w:val="20"/>
        </w:rPr>
      </w:pPr>
      <w:r>
        <w:rPr>
          <w:rStyle w:val="Strong"/>
          <w:rFonts w:ascii="Calibri" w:hAnsi="Calibri" w:cs="Calibri"/>
          <w:color w:val="000000"/>
          <w:sz w:val="20"/>
          <w:szCs w:val="20"/>
        </w:rPr>
        <w:t>About LIIBA</w:t>
      </w:r>
    </w:p>
    <w:p w14:paraId="202F267C" w14:textId="77777777" w:rsidR="00710415" w:rsidRDefault="00710415" w:rsidP="00710415">
      <w:pPr>
        <w:rPr>
          <w:rFonts w:cs="Times New Roman"/>
        </w:rPr>
      </w:pPr>
      <w:r>
        <w:rPr>
          <w:rStyle w:val="Strong"/>
          <w:rFonts w:ascii="Calibri" w:hAnsi="Calibri" w:cs="Calibri"/>
          <w:color w:val="000000"/>
        </w:rPr>
        <w:t>London &amp; International Insurance Brokers’ Association (LIIBA)</w:t>
      </w:r>
      <w:r>
        <w:rPr>
          <w:rFonts w:ascii="Calibri" w:hAnsi="Calibri" w:cs="Calibri"/>
          <w:color w:val="000000"/>
        </w:rPr>
        <w:t xml:space="preserve"> is the trade association representing the interests of Lloyd’s insurance and reinsurance brokers operating in the London and international markets. </w:t>
      </w:r>
      <w:r>
        <w:rPr>
          <w:rFonts w:ascii="Calibri" w:hAnsi="Calibri" w:cs="Times New Roman"/>
        </w:rPr>
        <w:t>We have the support of the vast majority of Lloyd’s Brokers, accounting for over 95% of the Market’s business.</w:t>
      </w:r>
    </w:p>
    <w:p w14:paraId="4BE42F19" w14:textId="77777777" w:rsidR="00710415" w:rsidRDefault="00710415" w:rsidP="007104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10415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Our members</w:t>
      </w:r>
      <w:r>
        <w:rPr>
          <w:rFonts w:ascii="Calibri" w:hAnsi="Calibri" w:cs="Calibri"/>
          <w:color w:val="000000"/>
          <w:sz w:val="22"/>
          <w:szCs w:val="22"/>
        </w:rPr>
        <w:t> are engaged in the placement of $67bn of premiums in the London Market and another $24bn across the world. Collectively they contribute to the Market’s 26% share of The City’s GDP or 10% of London’s GDP (2015).</w:t>
      </w:r>
    </w:p>
    <w:p w14:paraId="3B300DD2" w14:textId="77777777" w:rsidR="003270B7" w:rsidRDefault="003270B7" w:rsidP="00B964F8">
      <w:pPr>
        <w:pStyle w:val="Subtitle"/>
        <w:rPr>
          <w:rStyle w:val="Emphasis"/>
        </w:rPr>
      </w:pPr>
    </w:p>
    <w:p w14:paraId="42581CE8" w14:textId="742E9C53" w:rsidR="008E23FA" w:rsidRPr="00B964F8" w:rsidRDefault="00B964F8" w:rsidP="00B964F8">
      <w:pPr>
        <w:pStyle w:val="Subtitle"/>
        <w:rPr>
          <w:rStyle w:val="Emphasis"/>
        </w:rPr>
      </w:pPr>
      <w:r w:rsidRPr="00B964F8">
        <w:rPr>
          <w:rStyle w:val="Emphasis"/>
        </w:rPr>
        <w:t>Media contacts:</w:t>
      </w:r>
    </w:p>
    <w:p w14:paraId="4959CF84" w14:textId="0BEFB9F0" w:rsidR="00B964F8" w:rsidRDefault="00B964F8" w:rsidP="003D2813">
      <w:r>
        <w:t xml:space="preserve">For media </w:t>
      </w:r>
      <w:r w:rsidR="00C25077">
        <w:t>enquiries</w:t>
      </w:r>
      <w:r>
        <w:t xml:space="preserve"> please contact Adrian Beeby on </w:t>
      </w:r>
      <w:r w:rsidR="00C25077">
        <w:t>07879 403564</w:t>
      </w:r>
      <w:r>
        <w:t xml:space="preserve"> or email </w:t>
      </w:r>
      <w:hyperlink r:id="rId8" w:history="1">
        <w:r w:rsidRPr="0062224E">
          <w:rPr>
            <w:rStyle w:val="Hyperlink"/>
          </w:rPr>
          <w:t>liiba@luther.co.uk</w:t>
        </w:r>
      </w:hyperlink>
    </w:p>
    <w:p w14:paraId="157ACFA0" w14:textId="77777777" w:rsidR="00B964F8" w:rsidRPr="003D2813" w:rsidRDefault="00B964F8" w:rsidP="003D2813"/>
    <w:sectPr w:rsidR="00B964F8" w:rsidRPr="003D2813" w:rsidSect="003D2813">
      <w:head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5981" w14:textId="77777777" w:rsidR="00400474" w:rsidRDefault="00400474" w:rsidP="0088454E">
      <w:pPr>
        <w:spacing w:after="0" w:line="240" w:lineRule="auto"/>
      </w:pPr>
      <w:r>
        <w:separator/>
      </w:r>
    </w:p>
  </w:endnote>
  <w:endnote w:type="continuationSeparator" w:id="0">
    <w:p w14:paraId="2E6E40D8" w14:textId="77777777" w:rsidR="00400474" w:rsidRDefault="00400474" w:rsidP="0088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5E920" w14:textId="77777777" w:rsidR="00400474" w:rsidRDefault="00400474" w:rsidP="0088454E">
      <w:pPr>
        <w:spacing w:after="0" w:line="240" w:lineRule="auto"/>
      </w:pPr>
      <w:r>
        <w:separator/>
      </w:r>
    </w:p>
  </w:footnote>
  <w:footnote w:type="continuationSeparator" w:id="0">
    <w:p w14:paraId="2A6E46C4" w14:textId="77777777" w:rsidR="00400474" w:rsidRDefault="00400474" w:rsidP="0088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A6FE" w14:textId="77777777" w:rsidR="0088454E" w:rsidRDefault="003D281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9BE2DA" wp14:editId="4E5AB0DE">
          <wp:simplePos x="0" y="0"/>
          <wp:positionH relativeFrom="column">
            <wp:posOffset>3103245</wp:posOffset>
          </wp:positionH>
          <wp:positionV relativeFrom="paragraph">
            <wp:posOffset>-203522</wp:posOffset>
          </wp:positionV>
          <wp:extent cx="2958465" cy="61341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00F2A" wp14:editId="1C9281EC">
              <wp:simplePos x="0" y="0"/>
              <wp:positionH relativeFrom="column">
                <wp:posOffset>-54288</wp:posOffset>
              </wp:positionH>
              <wp:positionV relativeFrom="paragraph">
                <wp:posOffset>-53340</wp:posOffset>
              </wp:positionV>
              <wp:extent cx="3125337" cy="57282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5337" cy="5728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5C3D7" w14:textId="77777777" w:rsidR="00A810E2" w:rsidRPr="003D2813" w:rsidRDefault="00A810E2">
                          <w:pPr>
                            <w:rPr>
                              <w:rFonts w:ascii="Franklin Gothic Book" w:hAnsi="Franklin Gothic Book" w:cs="Calibri"/>
                              <w:i/>
                              <w:color w:val="4D1E6E"/>
                              <w:sz w:val="52"/>
                            </w:rPr>
                          </w:pPr>
                          <w:r w:rsidRPr="003D2813">
                            <w:rPr>
                              <w:rFonts w:ascii="Franklin Gothic Book" w:hAnsi="Franklin Gothic Book" w:cs="Calibri"/>
                              <w:i/>
                              <w:color w:val="4D1E6E"/>
                              <w:sz w:val="52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00F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25pt;margin-top:-4.2pt;width:246.1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8PLQIAAFEEAAAOAAAAZHJzL2Uyb0RvYy54bWysVE2P2jAQvVfqf7B8LwEC+4EIK7orqkpo&#10;dyWo9mwcm0SyPa5tSOiv79gJLNr2VPVixjOTGc97b5g/tFqRo3C+BlPQ0WBIiTAcytrsC/pju/py&#10;R4kPzJRMgREFPQlPHxafP80bOxNjqECVwhEsYvyssQWtQrCzLPO8Epr5AVhhMCjBaRbw6vZZ6ViD&#10;1bXKxsPhTdaAK60DLrxH71MXpItUX0rBw4uUXgSiCopvC+l06dzFM1vM2WzvmK1q3j+D/cMrNKsN&#10;Nr2UemKBkYOr/yila+7AgwwDDjoDKWsu0gw4zWj4YZpNxaxIsyA43l5g8v+vLH8+vjpSlwXNKTFM&#10;I0Vb0QbyFVqSR3Qa62eYtLGYFlp0I8tnv0dnHLqVTsdfHIdgHHE+XbCNxTg689F4mue3lHCMTW/H&#10;d+PbWCZ7/9o6H74J0CQaBXXIXYKUHdc+dKnnlNjMwKpWKvGnDGkKepNPh+mDSwSLK4M94gzdW6MV&#10;2l3bD7aD8oRzOeh04S1f1dh8zXx4ZQ6FgKOguMMLHlIBNoHeoqQC9+tv/piP/GCUkgaFVVD/88Cc&#10;oER9N8jc/WgyiUpMlwkigRd3HdldR8xBPwJqd4RrZHkyY35QZ1M60G+4A8vYFUPMcOxd0HA2H0Mn&#10;d9whLpbLlITasyyszcbyWDrCGaHdtm/M2R7/gMw9w1mCbPaBhi63I2J5CCDrxFEEuEO1xx11m1ju&#10;dywuxvU9Zb3/Eyx+AwAA//8DAFBLAwQUAAYACAAAACEAZ7nHKeAAAAAIAQAADwAAAGRycy9kb3du&#10;cmV2LnhtbEyPwU7DMBBE70j8g7VI3FqnpQUrxKmqSBUSgkNLL9w28TaJiNchdtvA1+Oeymm0mtHM&#10;22w12k6caPCtYw2zaQKCuHKm5VrD/mMzUSB8QDbYOSYNP+Rhld/eZJgad+YtnXahFrGEfYoamhD6&#10;VEpfNWTRT11PHL2DGyyGeA61NAOeY7nt5DxJHqXFluNCgz0VDVVfu6PV8Fps3nFbzq367YqXt8O6&#10;/95/LrW+vxvXzyACjeEahgt+RIc8MpXuyMaLTsNELWPyogsQ0V+ohycQpQY1UyDzTP5/IP8DAAD/&#10;/wMAUEsBAi0AFAAGAAgAAAAhALaDOJL+AAAA4QEAABMAAAAAAAAAAAAAAAAAAAAAAFtDb250ZW50&#10;X1R5cGVzXS54bWxQSwECLQAUAAYACAAAACEAOP0h/9YAAACUAQAACwAAAAAAAAAAAAAAAAAvAQAA&#10;X3JlbHMvLnJlbHNQSwECLQAUAAYACAAAACEAPz2/Dy0CAABRBAAADgAAAAAAAAAAAAAAAAAuAgAA&#10;ZHJzL2Uyb0RvYy54bWxQSwECLQAUAAYACAAAACEAZ7nHKeAAAAAIAQAADwAAAAAAAAAAAAAAAACH&#10;BAAAZHJzL2Rvd25yZXYueG1sUEsFBgAAAAAEAAQA8wAAAJQFAAAAAA==&#10;" filled="f" stroked="f" strokeweight=".5pt">
              <v:textbox>
                <w:txbxContent>
                  <w:p w14:paraId="7C85C3D7" w14:textId="77777777" w:rsidR="00A810E2" w:rsidRPr="003D2813" w:rsidRDefault="00A810E2">
                    <w:pPr>
                      <w:rPr>
                        <w:rFonts w:ascii="Franklin Gothic Book" w:hAnsi="Franklin Gothic Book" w:cs="Calibri"/>
                        <w:i/>
                        <w:color w:val="4D1E6E"/>
                        <w:sz w:val="52"/>
                      </w:rPr>
                    </w:pPr>
                    <w:r w:rsidRPr="003D2813">
                      <w:rPr>
                        <w:rFonts w:ascii="Franklin Gothic Book" w:hAnsi="Franklin Gothic Book" w:cs="Calibri"/>
                        <w:i/>
                        <w:color w:val="4D1E6E"/>
                        <w:sz w:val="5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89" behindDoc="1" locked="0" layoutInCell="1" allowOverlap="1" wp14:anchorId="3B8EEF09" wp14:editId="7574FDDD">
              <wp:simplePos x="0" y="0"/>
              <wp:positionH relativeFrom="column">
                <wp:posOffset>-898497</wp:posOffset>
              </wp:positionH>
              <wp:positionV relativeFrom="paragraph">
                <wp:posOffset>-433677</wp:posOffset>
              </wp:positionV>
              <wp:extent cx="7545787" cy="10662699"/>
              <wp:effectExtent l="0" t="0" r="0" b="571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787" cy="1066269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5C64B3" id="Rectangle 17" o:spid="_x0000_s1026" style="position:absolute;margin-left:-70.75pt;margin-top:-34.15pt;width:594.15pt;height:839.6pt;z-index:-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EXoQIAAKwFAAAOAAAAZHJzL2Uyb0RvYy54bWysVE1v2zAMvQ/YfxB0X+0EbdoEdYogRYcB&#10;XVu0HXpWZCk2IImapMTJfv0oyXE/Fuww7GKLFPlIPpG8vNppRbbC+RZMRUcnJSXCcKhbs67oj+eb&#10;LxeU+MBMzRQYUdG98PRq/vnTZWdnYgwNqFo4giDGzzpb0SYEOysKzxuhmT8BKwxeSnCaBRTduqgd&#10;6xBdq2JclpOiA1dbB1x4j9rrfEnnCV9KwcO9lF4EoiqKuYX0dem7it9ifslma8ds0/I+DfYPWWjW&#10;Ggw6QF2zwMjGtX9A6ZY78CDDCQddgJQtF6kGrGZUfqjmqWFWpFqQHG8Hmvz/g+V32wdH2hrf7pwS&#10;wzS+0SOyxsxaCYI6JKizfoZ2T/bB9ZLHY6x2J52Of6yD7BKp+4FUsQuEo/L87PTs/ALBOd6Nyslk&#10;PJlOI2zx6m+dD18FaBIPFXWYQGKTbW99yKYHkxjOg2rrm1apJMRWEUvlyJbhI6/Wo+SqNvo71Fk3&#10;PSvL9NQYMnVWNE8JvENSJuIZiMg5aNQUsfxccDqFvRLRTplHIZE5LHGcIg7IOSjjXJiQk/ENq0VW&#10;x1SO55IAI7LE+AN2D/C+yAN2zrK3j64itfzgXP4tsew8eKTIYMLgrFsD7hiAwqr6yNn+QFKmJrK0&#10;gnqPfeUgD5y3/KbFp71lPjwwhxOGs4hbI9zjRyroKgr9iZIG3K9j+miPjY+3lHQ4sRX1PzfMCUrU&#10;N4MjMR2dnsYRTwL23BgF9/Zm9fbGbPQSsF9GuJ8sT8doH9ThKB3oF1wuixgVr5jhGLuiPLiDsAx5&#10;k+B64mKxSGY41paFW/NkeQSPrMbWfd69MGf7/g44G3dwmG42+9Dm2TZ6GlhsAsg2zcArrz3fuBJS&#10;E/frK+6ct3Kyel2y898AAAD//wMAUEsDBBQABgAIAAAAIQCljjij4gAAAA4BAAAPAAAAZHJzL2Rv&#10;d25yZXYueG1sTI/BTsMwEETvSPyDtUjcWjuhtdoQp0KVKk4cKBESNydekojYDrHThL9ne4LbjPZp&#10;diY/LLZnFxxD552CZC2Aoau96VyjoHw7rXbAQtTO6N47VPCDAQ7F7U2uM+Nn94qXc2wYhbiQaQVt&#10;jEPGeahbtDqs/YCObp9+tDqSHRtuRj1TuO15KoTkVneOPrR6wGOL9dd5sgrSctmm88tp//5RVs9C&#10;Tt/HFKVS93fL0yOwiEv8g+Fan6pDQZ0qPzkTWK9glWySLbGk5O4B2BURG0lzKlIyEXvgRc7/zyh+&#10;AQAA//8DAFBLAQItABQABgAIAAAAIQC2gziS/gAAAOEBAAATAAAAAAAAAAAAAAAAAAAAAABbQ29u&#10;dGVudF9UeXBlc10ueG1sUEsBAi0AFAAGAAgAAAAhADj9If/WAAAAlAEAAAsAAAAAAAAAAAAAAAAA&#10;LwEAAF9yZWxzLy5yZWxzUEsBAi0AFAAGAAgAAAAhAIuKERehAgAArAUAAA4AAAAAAAAAAAAAAAAA&#10;LgIAAGRycy9lMm9Eb2MueG1sUEsBAi0AFAAGAAgAAAAhAKWOOKPiAAAADgEAAA8AAAAAAAAAAAAA&#10;AAAA+wQAAGRycy9kb3ducmV2LnhtbFBLBQYAAAAABAAEAPMAAAAKBgAAAAA=&#10;" fillcolor="#f2f2f2 [305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43C0012" wp14:editId="2CDB84E3">
              <wp:simplePos x="0" y="0"/>
              <wp:positionH relativeFrom="column">
                <wp:posOffset>-320635</wp:posOffset>
              </wp:positionH>
              <wp:positionV relativeFrom="paragraph">
                <wp:posOffset>405443</wp:posOffset>
              </wp:positionV>
              <wp:extent cx="6354239" cy="9361805"/>
              <wp:effectExtent l="19050" t="19050" r="27940" b="107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4239" cy="93618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4D1E6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FBA6E3" id="Rectangle 2" o:spid="_x0000_s1026" style="position:absolute;margin-left:-25.25pt;margin-top:31.9pt;width:500.35pt;height:737.1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yFpAIAALgFAAAOAAAAZHJzL2Uyb0RvYy54bWysVMluGzEMvRfoPwi6N7N4aWJkHBhZigJB&#10;EmRBzrJG8gygEVVJ9tj9+lKaJSt6KOqDLA7JR/KJ5OnZvlFkJ6yrQRc0O0opEZpDWetNQZ8er74d&#10;U+I80yVToEVBD8LRs+XXL6etWYgcKlClsARBtFu0pqCV92aRJI5XomHuCIzQqJRgG+ZRtJuktKxF&#10;9EYleZrOkxZsaSxw4Rx+veiUdBnxpRTc30rphCeqoJibj6eN5zqcyfKULTaWmarmfRrsH7JoWK0x&#10;6Ah1wTwjW1t/gGpqbsGB9EccmgSkrLmINWA1WfqumoeKGRFrQXKcGWly/w+W3+zuLKnLguaUaNbg&#10;E90jaUxvlCB5oKc1boFWD+bO9pLDa6h1L20T/rEKso+UHkZKxd4Tjh/nk9k0n5xQwlF3Mplnx+ks&#10;oCYv7sY6/0NAQ8KloBbDRyrZ7tr5znQwCdEcqLq8qpWKQugTca4s2TF84fUm68HfWClN2oJOjrM0&#10;jchvlM5u1iPA9CK7nF9+xMB0lcasAxld+fHmD0qENJS+FxJZxILzLsLbvBjnQvusU1WsFF26sxR/&#10;Q7DBI3ITAQOyxEJH7B5gsOxABuyOqd4+uIrY/qNzX/rfnEePGBm0H52bWoP9rDKFVfWRO/uBpI6a&#10;wNIaygP2mIVu+JzhVzW+9DVz/o5ZnDacS9wg/hYPqQBfCvobJRXY3599D/Y4BKilpMXpLaj7tWVW&#10;UKJ+ahyPk2w6DeMehense46Cfa1Zv9bobXMO2D4Z7irD4zXYezVcpYXmGRfNKkRFFdMcYxeUezsI&#10;577bKriquFitohmOuGH+Wj8YHsADq6GTH/fPzJq+3T1Oyg0Mk84W77q+sw2eGlZbD7KOI/HCa883&#10;rofYOP0qC/vntRytXhbu8g8AAAD//wMAUEsDBBQABgAIAAAAIQAT1JLp3wAAAAsBAAAPAAAAZHJz&#10;L2Rvd25yZXYueG1sTI/RasJAEEXfC/7DMkLfdNdIRNNspFRKKVhotR+wZsckmJ0N2Y2mf9/pU32b&#10;YQ53zs23o2vFFfvQeNKwmCsQSKW3DVUavo+vszWIEA1Z03pCDT8YYFtMHnKTWX+jL7weYiU4hEJm&#10;NNQxdpmUoazRmTD3HRLfzr53JvLaV9L25sbhrpWJUivpTEP8oTYdvtRYXg6D0/Bx5vGddmbXH5P9&#10;Zv95eaNBaf04HZ+fQEQc4z8Mf/qsDgU7nfxANohWwyxVKaMaVkuuwMAmVQmIE5Ppcr0AWeTyvkPx&#10;CwAA//8DAFBLAQItABQABgAIAAAAIQC2gziS/gAAAOEBAAATAAAAAAAAAAAAAAAAAAAAAABbQ29u&#10;dGVudF9UeXBlc10ueG1sUEsBAi0AFAAGAAgAAAAhADj9If/WAAAAlAEAAAsAAAAAAAAAAAAAAAAA&#10;LwEAAF9yZWxzLy5yZWxzUEsBAi0AFAAGAAgAAAAhAF2aPIWkAgAAuAUAAA4AAAAAAAAAAAAAAAAA&#10;LgIAAGRycy9lMm9Eb2MueG1sUEsBAi0AFAAGAAgAAAAhABPUkunfAAAACwEAAA8AAAAAAAAAAAAA&#10;AAAA/gQAAGRycy9kb3ducmV2LnhtbFBLBQYAAAAABAAEAPMAAAAKBgAAAAA=&#10;" fillcolor="white [3212]" strokecolor="#4d1e6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93C5A"/>
    <w:multiLevelType w:val="hybridMultilevel"/>
    <w:tmpl w:val="068C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2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4E"/>
    <w:rsid w:val="00006754"/>
    <w:rsid w:val="000165BB"/>
    <w:rsid w:val="000214C9"/>
    <w:rsid w:val="00026CAC"/>
    <w:rsid w:val="00037644"/>
    <w:rsid w:val="000D31D7"/>
    <w:rsid w:val="000F28BD"/>
    <w:rsid w:val="001070D9"/>
    <w:rsid w:val="001557AF"/>
    <w:rsid w:val="00194F1E"/>
    <w:rsid w:val="001A476C"/>
    <w:rsid w:val="001B3AF8"/>
    <w:rsid w:val="00230097"/>
    <w:rsid w:val="00246E3A"/>
    <w:rsid w:val="002805E2"/>
    <w:rsid w:val="002E5CF7"/>
    <w:rsid w:val="003110AD"/>
    <w:rsid w:val="003270B7"/>
    <w:rsid w:val="003334A9"/>
    <w:rsid w:val="003559DF"/>
    <w:rsid w:val="0039232C"/>
    <w:rsid w:val="003C4F72"/>
    <w:rsid w:val="003D1500"/>
    <w:rsid w:val="003D2813"/>
    <w:rsid w:val="00400474"/>
    <w:rsid w:val="0041734E"/>
    <w:rsid w:val="00464C20"/>
    <w:rsid w:val="004A7576"/>
    <w:rsid w:val="004B3141"/>
    <w:rsid w:val="004F49F7"/>
    <w:rsid w:val="00503A7D"/>
    <w:rsid w:val="00566D76"/>
    <w:rsid w:val="00582EA4"/>
    <w:rsid w:val="005E460C"/>
    <w:rsid w:val="006272CE"/>
    <w:rsid w:val="00666627"/>
    <w:rsid w:val="00667CF7"/>
    <w:rsid w:val="00691DB9"/>
    <w:rsid w:val="00695F4E"/>
    <w:rsid w:val="00703C72"/>
    <w:rsid w:val="00710415"/>
    <w:rsid w:val="0071060D"/>
    <w:rsid w:val="00735313"/>
    <w:rsid w:val="007C4614"/>
    <w:rsid w:val="007F757A"/>
    <w:rsid w:val="00816095"/>
    <w:rsid w:val="008372B4"/>
    <w:rsid w:val="008466D8"/>
    <w:rsid w:val="00847906"/>
    <w:rsid w:val="00880032"/>
    <w:rsid w:val="0088454E"/>
    <w:rsid w:val="00895928"/>
    <w:rsid w:val="008D3D51"/>
    <w:rsid w:val="008E23FA"/>
    <w:rsid w:val="00920123"/>
    <w:rsid w:val="0092069B"/>
    <w:rsid w:val="00923312"/>
    <w:rsid w:val="00A65454"/>
    <w:rsid w:val="00A733EC"/>
    <w:rsid w:val="00A810E2"/>
    <w:rsid w:val="00AA194F"/>
    <w:rsid w:val="00AD5370"/>
    <w:rsid w:val="00AE271E"/>
    <w:rsid w:val="00B11A10"/>
    <w:rsid w:val="00B2182B"/>
    <w:rsid w:val="00B25AE8"/>
    <w:rsid w:val="00B716D9"/>
    <w:rsid w:val="00B90CC7"/>
    <w:rsid w:val="00B93C08"/>
    <w:rsid w:val="00B964F8"/>
    <w:rsid w:val="00BA7A49"/>
    <w:rsid w:val="00BB67CB"/>
    <w:rsid w:val="00BC0379"/>
    <w:rsid w:val="00BD6541"/>
    <w:rsid w:val="00BE522B"/>
    <w:rsid w:val="00C25077"/>
    <w:rsid w:val="00C65FEB"/>
    <w:rsid w:val="00CF7CB4"/>
    <w:rsid w:val="00D2358D"/>
    <w:rsid w:val="00D50483"/>
    <w:rsid w:val="00D82B2D"/>
    <w:rsid w:val="00DB62C0"/>
    <w:rsid w:val="00E42688"/>
    <w:rsid w:val="00E966EA"/>
    <w:rsid w:val="00EA28F0"/>
    <w:rsid w:val="00EB7B0A"/>
    <w:rsid w:val="00F70C6F"/>
    <w:rsid w:val="00F92F77"/>
    <w:rsid w:val="00FB25D6"/>
    <w:rsid w:val="00FE0E26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66E0D"/>
  <w15:chartTrackingRefBased/>
  <w15:docId w15:val="{BE6DB7B9-A1A9-4374-9C16-9BD39FCC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4E"/>
  </w:style>
  <w:style w:type="paragraph" w:styleId="Footer">
    <w:name w:val="footer"/>
    <w:basedOn w:val="Normal"/>
    <w:link w:val="FooterChar"/>
    <w:uiPriority w:val="99"/>
    <w:unhideWhenUsed/>
    <w:rsid w:val="00884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E"/>
  </w:style>
  <w:style w:type="paragraph" w:styleId="NormalWeb">
    <w:name w:val="Normal (Web)"/>
    <w:basedOn w:val="Normal"/>
    <w:uiPriority w:val="99"/>
    <w:unhideWhenUsed/>
    <w:rsid w:val="003D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D28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8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281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D281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D2813"/>
    <w:rPr>
      <w:i/>
      <w:iCs/>
    </w:rPr>
  </w:style>
  <w:style w:type="character" w:styleId="Hyperlink">
    <w:name w:val="Hyperlink"/>
    <w:basedOn w:val="DefaultParagraphFont"/>
    <w:uiPriority w:val="99"/>
    <w:unhideWhenUsed/>
    <w:rsid w:val="00B96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4F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10415"/>
    <w:rPr>
      <w:b/>
      <w:bCs/>
    </w:rPr>
  </w:style>
  <w:style w:type="paragraph" w:styleId="Revision">
    <w:name w:val="Revision"/>
    <w:hidden/>
    <w:uiPriority w:val="99"/>
    <w:semiHidden/>
    <w:rsid w:val="000D31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ba@luther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7EE2-C3AB-440E-9FCC-786DA33E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Dias</dc:creator>
  <cp:keywords/>
  <dc:description/>
  <cp:lastModifiedBy>Adrian Beeby</cp:lastModifiedBy>
  <cp:revision>2</cp:revision>
  <cp:lastPrinted>2022-05-03T11:06:00Z</cp:lastPrinted>
  <dcterms:created xsi:type="dcterms:W3CDTF">2022-06-30T08:38:00Z</dcterms:created>
  <dcterms:modified xsi:type="dcterms:W3CDTF">2022-06-30T08:38:00Z</dcterms:modified>
</cp:coreProperties>
</file>